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/>
      </w:tblPr>
      <w:tblGrid>
        <w:gridCol w:w="10716"/>
      </w:tblGrid>
      <w:tr w:rsidR="00FA640C" w:rsidRPr="00FA640C" w:rsidTr="00A36636"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  <w:r w:rsidRPr="00FA640C"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  <w:t>\</w:t>
            </w:r>
            <w:proofErr w:type="spellStart"/>
            <w:r w:rsidRPr="00FA640C"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  <w:t>ql</w:t>
            </w:r>
            <w:proofErr w:type="spellEnd"/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FA640C" w:rsidRPr="00FA640C" w:rsidTr="00A36636">
        <w:trPr>
          <w:cantSplit/>
          <w:trHeight w:hRule="exact" w:val="9934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</w:pPr>
            <w:proofErr w:type="gramStart"/>
            <w:r w:rsidRPr="00FA640C"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  <w:t>Постановление Главного государственного санитарного врача РФ от 10.07.2015 N 26</w:t>
            </w:r>
            <w:r w:rsidRPr="00FA640C"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  <w:br/>
              <w:t xml:space="preserve">"Об утверждении </w:t>
            </w:r>
            <w:proofErr w:type="spellStart"/>
            <w:r w:rsidRPr="00FA640C"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  <w:t>СанПиН</w:t>
            </w:r>
            <w:proofErr w:type="spellEnd"/>
            <w:r w:rsidRPr="00FA640C"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  <w:t xml:space="preserve">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</w:t>
            </w:r>
            <w:r w:rsidRPr="00FA640C"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  <w:br/>
              <w:t>(Зарегистрировано в Минюсте России 14.08.2015 N 38528)</w:t>
            </w:r>
            <w:proofErr w:type="gramEnd"/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EastAsia" w:hAnsi="Tahoma" w:cs="Tahoma"/>
                <w:sz w:val="48"/>
                <w:szCs w:val="48"/>
                <w:lang w:eastAsia="ru-RU"/>
              </w:rPr>
            </w:pPr>
          </w:p>
        </w:tc>
      </w:tr>
      <w:tr w:rsidR="00FA640C" w:rsidRPr="00FA640C" w:rsidTr="00A36636"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FA640C" w:rsidRPr="00FA640C" w:rsidRDefault="00FA640C" w:rsidP="005D6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Theme="minorEastAsia" w:hAnsi="Tahoma" w:cs="Tahoma"/>
                <w:sz w:val="28"/>
                <w:szCs w:val="28"/>
                <w:lang w:eastAsia="ru-RU"/>
              </w:rPr>
            </w:pPr>
          </w:p>
        </w:tc>
      </w:tr>
    </w:tbl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FA640C" w:rsidRPr="00FA640C" w:rsidSect="00FA640C">
          <w:pgSz w:w="11906" w:h="16838"/>
          <w:pgMar w:top="0" w:right="595" w:bottom="0" w:left="595" w:header="0" w:footer="0" w:gutter="0"/>
          <w:cols w:space="720"/>
          <w:noEndnote/>
        </w:sect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0"/>
          <w:szCs w:val="20"/>
          <w:lang w:eastAsia="ru-RU"/>
        </w:rPr>
      </w:pPr>
      <w:bookmarkStart w:id="0" w:name="Par1"/>
      <w:bookmarkEnd w:id="0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Зарегистрировано в Минюсте России 14 августа 2015 г. N 38528</w:t>
      </w:r>
    </w:p>
    <w:p w:rsidR="00FA640C" w:rsidRPr="00FA640C" w:rsidRDefault="00FA640C" w:rsidP="00FA64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Arial" w:eastAsiaTheme="minorEastAsia" w:hAnsi="Arial" w:cs="Arial"/>
          <w:sz w:val="2"/>
          <w:szCs w:val="2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ФЕДЕРАЛЬНАЯ СЛУЖБА ПО НАДЗОРУ В СФЕРЕ ЗАЩИТЫ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ПРАВ ПОТРЕБИТЕЛЕЙ И БЛАГОПОЛУЧИЯ ЧЕЛОВЕКА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ГЛАВНЫЙ ГОСУДАРСТВЕННЫЙ САНИТАРНЫЙ ВРАЧ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РОССИЙСКОЙ ФЕДЕРАЦИИ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ПОСТАНОВЛЕНИЕ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от 10 июля 2015 г. N 26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ОБ УТВЕРЖДЕНИИ САНПИН 2.4.2.3286-15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"САНИТАРНО-ЭПИДЕМИОЛОГИЧЕСКИЕ ТРЕБОВАНИЯ К УСЛОВИЯМ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И ОРГАНИЗАЦИИ ОБУЧЕНИЯ И ВОСПИТАНИЯ В ОРГАНИЗАЦИЯХ,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proofErr w:type="gramStart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ОСУЩЕСТВЛЯЮЩИХ</w:t>
      </w:r>
      <w:proofErr w:type="gramEnd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 ОБРАЗОВАТЕЛЬНУЮ ДЕЯТЕЛЬНОСТЬ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ПО АДАПТИРОВАННЫМ ОСНОВНЫМ ОБЩЕОБРАЗОВАТЕЛЬНЫМ ПРОГРАММАМ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ДЛЯ </w:t>
      </w:r>
      <w:proofErr w:type="gramStart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 С ОГРАНИЧЕННЫМИ ВОЗМОЖНОСТЯМИ ЗДОРОВЬЯ"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2006, N 1, ст. 10; N 52 (ч. I), ст. 5498; 2007, N 1 (ч. I), ст. 21, ст. 29; N 27, ст. 3213; N 46, ст. 5554; N 49, ст. 6070; 2008, N 24, ст. 2801; N 29 (ч. I), ст. 3418; N 30 (ч. II), ст. 3616; N 44, ст. 4984;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N 52 (ч. I), ст. 6223; 2009, N 1, ст. 17; 2010, N 40, ст. 4969; 2011, N 1, ст. 6; N 30 (ч. I), ст. 4563, ст. 4590, ст. 4591, ст. 4596; N 50, ст. 7359; 2012, N 24, ст. 3069; N 26, ст. 3446; 2013, N 27, ст. 3477;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N 30 (ч. I), ст. 4079; N 48, ст. 6165; 2014, N 26 (ч. I), ст. 3366, ст. 3377; 2015, N 1 (часть I), ст. 11) и постановлением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2004, N 8, ст. 663; 2004, N 47, ст. 4666; 2005, N 39, ст. 3953) постановляю: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Утвердить санитарно-эпидемиологические правила и нормативы </w:t>
      </w:r>
      <w:hyperlink w:anchor="Par38" w:tooltip="Ссылка на текущий документ" w:history="1">
        <w:proofErr w:type="spellStart"/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СанПиН</w:t>
        </w:r>
        <w:proofErr w:type="spellEnd"/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 xml:space="preserve"> 2.4.2.3286-15</w:t>
        </w:r>
      </w:hyperlink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(приложение).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2.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Ввести в действие санитарно-эпидемиологические правила и нормативы </w:t>
      </w:r>
      <w:hyperlink w:anchor="Par38" w:tooltip="Ссылка на текущий документ" w:history="1">
        <w:proofErr w:type="spellStart"/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СанПиН</w:t>
        </w:r>
        <w:proofErr w:type="spellEnd"/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 xml:space="preserve"> 2.4.2.3286-15</w:t>
        </w:r>
      </w:hyperlink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с 01.09.2016.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А.Ю.ПОПОВА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30"/>
      <w:bookmarkEnd w:id="1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Приложение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Утверждены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постановлением Главного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государственного санитарного врача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Российской Федерации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от 10.07.2015 N 26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bookmarkStart w:id="2" w:name="Par38"/>
      <w:bookmarkEnd w:id="2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САНИТАРНО-ЭПИДЕМИОЛОГИЧЕСКИЕ ТРЕБОВАНИЯ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К УСЛОВИЯМ И ОРГАНИЗАЦИИ ОБУЧЕНИЯ И ВОСПИТАНИЯ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В ОРГАНИЗАЦИЯХ, ОСУЩЕСТВЛЯЮЩИХ ОБРАЗОВАТЕЛЬНУЮ ДЕЯТЕЛЬНОСТЬ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ПО АДАПТИРОВАННЫМ ОСНОВНЫМ ОБЩЕОБРАЗОВАТЕЛЬНЫМ ПРОГРАММАМ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ДЛЯ </w:t>
      </w:r>
      <w:proofErr w:type="gramStart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 С ОГРАНИЧЕННЫМИ ВОЗМОЖНОСТЯМИ ЗДОРОВЬЯ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>Санитарно-эпидемиологические правила и нормативы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16"/>
          <w:szCs w:val="16"/>
          <w:lang w:eastAsia="ru-RU"/>
        </w:rPr>
      </w:pPr>
      <w:proofErr w:type="spellStart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lastRenderedPageBreak/>
        <w:t>СанПиН</w:t>
      </w:r>
      <w:proofErr w:type="spellEnd"/>
      <w:r w:rsidRPr="00FA640C">
        <w:rPr>
          <w:rFonts w:ascii="Arial" w:eastAsiaTheme="minorEastAsia" w:hAnsi="Arial" w:cs="Arial"/>
          <w:b/>
          <w:bCs/>
          <w:sz w:val="16"/>
          <w:szCs w:val="16"/>
          <w:lang w:eastAsia="ru-RU"/>
        </w:rPr>
        <w:t xml:space="preserve"> 2.4.2.3286-15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3" w:name="Par47"/>
      <w:bookmarkEnd w:id="3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I. Общие положения и область применения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1.1.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Настоящие санитарно-эпидемиологические правила и нормативы (далее - санитарные правила) направлены на охрану здоровья детей с ограниченными возможностями здоровья в период пребывания их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(далее - обучающиеся с ОВЗ).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Санитарные правила распространяются на организации, осуществляющие образовательную деятельность по адаптированным основным общеобразовательным программам для обучающихся с ОВЗ (далее - организации для обучающихся с ОВЗ) с дневным или круглосуточным (круглогодичным) пребыванием в них обучающихся с ОВЗ, а также распространяются на отдельные классы и/или группы для обучающихся с ОВЗ, в том числе группы продленного дня, организованные в образовательных организациях.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1.2. Санитарные правила устанавливают санитарно-эпидемиологические требования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: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- условиям размещения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оборудованию и содержанию территории организации;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зданию и оборудованию помещений;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воздушно-тепловому режиму;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естественному и искусственному освещению;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водоснабжению и канализации;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организации образовательной деятельности и режиму дня;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- условиям проживания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в организации;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организации питания;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- организации медицинского обслуживания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санитарному состоянию и содержанию помещений;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прохождению профилактических медицинских осмотров, гигиенического воспитания и обучения, личной гигиене персонала.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1.3. Санитарные правила распространяются на действующие, проектируемые, строящиеся и реконструируемые организации для обучающихся с ОВЗ независимо от типа организационно-правовых форм и форм собственности.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Ранее построенные здания организаций для обучающихся с ОВЗ, а также здания, приспособленные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ОВЗ, эксплуатируются в соответствии с проектами, по которым они были построены.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 и эксплуатацией организаций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1.5. При реализации в организациях для обучающихся с ОВЗ адаптированных образовательных программ дошкольного образования для детей с ОВЗ должны соблюдаться санитарно-эпидемиологические требования к устройству, содержанию и организации режима работы дошкольных образовательных организаций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Санитарные правила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2.4.1.3049-13 "Санитарно-эпидемиологические требования к устройству, содержанию и организации режима работы дошкольных образовательных организаций" (утверждены постановлением Главного государственного санитарного врача Российской Федерации от 15.05.2013, N 26, зарегистрированным Минюстом России 29.05.2013,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28564).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создании дошкольных образовательных организаций для детей с ОВЗ рекомендуется предусматривать единый комплекс учреждений (детский сад-школа) на одном участке с размещением каждого из этих учреждений в отдельном здании или блоке.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1.6.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Контроль за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4" w:name="Par74"/>
      <w:bookmarkEnd w:id="4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II. Требования к размещению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2.1. Организации для обучающихся с ОВЗ размещаются вблизи лесных, лесопарковых зон на обособленных земельных участках или на внутриквартальных территориях жилых микрорайонов, за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обеспечения нормативных уровней инсоляции и естественного освещения помещений при размещении зданий организаций для обучающихся с ОВЗ должны соблюдаться санитарные разрывы от жилых и общественных зданий, в соответствии с требованиями, установленными санитарными правилами &lt;1&gt;.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Санитарные правила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2.2.1/2.1.1.1076-01 "Гигиенические требования к инсоляции и солнцезащите помещений жилых и общественных зданий и территорий" (утверждены постановлением Главного государственного санитарного врача Российской Федерации от 25.10.2001 N 29, зарегистрированным Минюстом России 12.11.2001,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3026).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2.2.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Пешеходный подход обучающихся с ОВЗ от транспортной остановки до здания организации для обучающихся с ОВЗ должен быть не более 500 м.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подвоз обучающихся с ОВЗ транспортом, оборудованным для перевозки детей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2.3.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Через территорию организаций для обучающихся с ОВЗ не должны проходить магистральные инженерные коммуникации - водоснабжения, канализации, теплоснабжения, энергоснабжения.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2.4. Для предупреждения затопления и загрязнения территории обеспечивается отвод паводковых и ливневых вод.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5" w:name="Par87"/>
      <w:bookmarkEnd w:id="5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III. Требования к оборудованию и содержанию территории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3.1. Территория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должна быть благоустроена, озеленена и ограждена.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озеленении не допускается использование ядовитых и колючих растений. Зеленые насаждения (деревья, кустарники) не должны снижать естественную освещенность в помещениях для пребывания детей.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3.2. Территория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суток, для слабовидящих детей - не менее 40 лк.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3.3.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На территории строящихся зданий организаций для обучающихся с ОВЗ предусматриваются мероприятия по созданию доступной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безбарьерной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 среды.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На территории вновь строящихся и реконструируемых зданий организации для обучающихся с ОВЗ оборудуется место стоянки автотранспортных средств, предназначенных для перевозки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3.4. На территории организаций для обучающихся с ОВЗ оборудуются физкультурно-спортивная и хозяйственная зоны, площадки для подвижных игр и отдыха.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выделение учебно-опытной зоны.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3.5. Зона отдыха оснащается игровым и спортивным оборудованием в соответствии с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росто-возрастными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особенностями детей. Площадки для подвижных игр детей оборудуются малыми архитектурными формами, площадки для отдыха - навесами, скамейками, столами. Допускается устанавливать сборно-разборные навесы, беседки.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3.6. Покрытие площадок для подвижных игр должно быть хорошо дренирующим и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беспыльным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. Допускается выполнение покрытия площадок строительными материалами, безвредными для здоровья детей.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хранения колясок, санок, велосипедов, игрушек, используемых на территории, оборудуется специальное помещение или место.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3.7. Физкультурно-спортивная зона размещается со стороны спортивного зала.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Оборудование физкультурно-спортивной зоны должно обеспечивать выполнение учебных программ по физической культуре, проведение секционных спортивных занятий и оздоровительных мероприятий и соответствовать росту и возрасту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Используемые в качестве покрытия физкультурно-спортивных площадок синтетические и полимерные материалы должны быть безвредными для здоровья человека.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Занятия на сырых площадках не проводятся.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3.8. На территории организации для обучающихся с ОВЗ предусматривается оборудование не менее двух въездов (основной 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хозяйственный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3.9. Хозяйственная зона располагается на границе земельного участка вдали от физкультурно-спортивной зоны и площадок зоны отдыха.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Хозяйственная зона располагается со стороны входа в производственные помещения столовой. На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территории хозяйственной зоны допускается размещать: гараж, овощехранилище, складские помещения, места для сушки белья и выбивания ковровых изделий. При отсутствии теплофикации и централизованного водоснабжения на территории хозяйственной зоны могут размещаться котельная, сооружения водоснабжения.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3.10. В хозяйственной зоне на расстоянии не менее 20 м от здания оборудуется площадка для сбора мусора.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контейнерных площадках жилой застройки.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Очистка мусоросборников производится при их заполнении на 2/3 объема.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3.11. Подходы к зданию, пути движения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на участке не должны пересекаться с проездами для транспорта. Все проезды и подходы к зданию в пределах участка, дорожки к физкультурно-спортивной зоне, зонам отдыха и игровых площадок, хозяйственной зоне, хозяйственным постройкам, площадкам для мусоросборников оборудуются твердым покрытием.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Покрытие проездов, подходов и дорожек должно быть ровным, без выбоин и дефектов.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3.12. Не допускается сжигание мусора на территории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и в непосредственной близости от нее.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3.13. На территории участка проводится ежедневная уборка: утром за 1-2 часа до выхода детей на участок и в течение дня по мере необходимости.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зимнее время очистка территории от снега (подходы к зданию, пути движения обучающихся, дорожки, площадки зоны отдыха и игр) проводится по мере необходимости, использование химических реагентов не допускается.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3.14. Песочницы в отсутствие детей закрываются крышками или полимерными пленками или другими защитными приспособлениями для защиты песка от загрязнений. При обнаружении возбудителей паразитарных и инфекционных болезней проводится внеочередная замена песка.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Ежегодно, в весенний период в песочницах проводится полная смена песка. Вновь завозимый песок должен соответствовать гигиеническим нормативам по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паразитологическим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микробиологическим, санитарно-химическим, радиологическим показателям.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3.15. Уровни шума на территории и в помещениях организации для обучающихся с ОВЗ не должны превышать гигиенические нормативы для помещений жилых, общественных зданий и территории жилой застройки.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3.16. Расположение на территории построек и сооружений, функционально не связанных с организацией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ОВЗ, не допускается.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3.17.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использование спортивных сооружений, территории скверов, парков и других территорий, расположенных вблизи организации для обучающихся с ОВЗ и приспособленных для прогулок детей и занятий физкультурой.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3.18. В случае расположения организации для обучающихся с ОВЗ на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эндемичной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по клещевому энцефалиту территории мероприятия по уничтожению клещей проводят до начала сезона их активности в соответствии с санитарными правилами по профилактике клещевого энцефалита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&lt;1&gt; СП 3.1.3.2352-08 "Профилактика клещевого вирусного энцефалита" (утверждены постановлением Главного государственного санитарного врача Российской Федерации от 07.03.2008 N 19, зарегистрированным в Минюсте России 01.04.2008, регистрационный N 11446), изменениями, внесенными постановлением Главного государственного санитарного врача Российской Федерации от 20.12.2013 N 69, зарегистрированным в Минюсте России 03.03.2014, регистрационный N 31476.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6" w:name="Par122"/>
      <w:bookmarkEnd w:id="6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IV. Требования к зданию и оборудованию помещений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4.1. Вместимость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определяется заданием на проектирование.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Вместимость ранее построенных зданий не должна превышать проектную.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4.2. При размещении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 в отдельных зданиях или блоках обеспечивается их соединение отапливаемыми переходами.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Неотапливаемые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переходы допускаются в III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Б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климатическом подрайоне и IV климатическом районе.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4.3. В целях сохранения воздушно-теплового режима в помещениях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ОВЗ, в зависимости от климатических районов, входы в здания должны быть оборудованы тамбурами или воздушными, воздушно-тепловыми завесами.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4.4. Не допускается размещать помещения для постоянного пребывания обучающихся с ОВЗ в подвальных и цокольных этажах зданий.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4.5. Для создания условий пребывания детей с ограниченными возможностями здоровья и детей-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инвалидов в организациях для обучающихся с ОВЗ при строительстве и реконструкции предусматриваются мероприятия по созданию доступной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безбарьерной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 среды, обеспечивающие свободное передвижение детей в зданиях и помещениях.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В зданиях предусматриваются специальные устройства с ограждающими конструкциями со всех сторон,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разноуровневые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перила, пандусы, лифты, обеспечивающие передвижение обучающихся внутри здания; специально оборудованные санузлы, достаточные по ширине входы в учебные и другие помещения, одноуровневые полы во всех помещениях, отсутствие порогов.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4.6. При строительстве и реконструкции зданий организации для обучающихся с ОВЗ гардеробы размещаются на первом этаже с обязательным оборудованием мест для каждого класса. Гардеробы оснащаются вешалками, крючками (шкафами с ячейками) для одежды и полками (ячейками) для обуви с учетом категории обучающихся и их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росто-возрастных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особенностей. При гардеробных предусматриваются скамейки.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4.7. Для тотально слепых обучающихся шкафы с ячейками для одежды и полки для обуви должны иметь маркировку, выполненную рельефно-точечным шрифтом, для обучающихся с остаточным зрением - сочетание двух маркировок: рельефно-точечной маркировки и рельефно-выпуклой маркировки, выполненной с использованием ярких контрастных цветов.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4.8. При одностороннем расположении учебных помещений ширина рекреаций должна составлять не менее 4 м, при двустороннем расположении классов - не менее 6 м; площадь рекреации - из расчета не менее 1,4 м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на одного обучающегося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проектировании зоны рекреации в виде зальных помещений площадь устанавливается из расчета 2 м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на одного обучающегося.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4.9. Учебные помещения группируются в учебные секции для обучающихся 1 - 4 классов отдельно от учебных помещений для обучающихся 5 - 11 классов.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4.10.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Учебные помещения для обучающихся начального общего, основного общего и среднего общего образования с нарушениями опорно-двигательного аппарата, слепых и слабовидящих, умственно-отсталых обучающихся рекомендуется размещать в составе жилого блока в пределах одного этажа.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4.11. Оборудование учебных помещений, рекреаций, учебно-производственных мастерских, отделка помещений, подбор учебной мебели (стулья, парты, столы или конторки) и ее расстановка в учебных помещениях, использование учебных досок должны соответствовать санитарно-эпидемиологическим требованиям к условиям и организации обучения в общеобразовательных организациях &lt;1&gt; и требованиям настоящих санитарных правил.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2.4.2.2821-10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29.12.2010 N 189, зарегистрированным Минюстом России 03.03.2011, регистрационный N 19993), с изменениями, внесенными постановлениями Главного государственного санитарного врача Российской Федерации: постановлением от 29.06.2011 N 85, зарегистрированным Минюстом России 15.12.2011, регистрационный N 22637;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постановлением от 25.12.2013 N 72, зарегистрированным Минюстом России 27.03.2014,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31751).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по медицинским показаниям проводить обучение в спальнях при наличии специального оборудования и дополнительного искусственного освещения.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4.12. В учебных помещениях для обучающихся с нарушениями опорно-двигательного аппарата, а также при использовании обучающимися средств, обеспечивающих их передвижение, расстояние между рядами парт (столов, конторок) может быть увеличено.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4.13. Для обучающихся с нарушениями слуха допускается расстановка парт и столов полукругом вокруг стола педагога при стационарном их закреплении для установки звукоусиливающей аппаратуры, увеличение расстояния между столами и партами в каждом ряду, в связи с необходимостью индивидуальных занятий во время урока.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4.14. Для слепых и слабовидящих обучающихся парты (столы), независимо от их размера, устанавливаются ближе к преподавателю и классной доске.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4.15. Парты и столы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страдающих светобоязнью, размещаются таким образом, чтобы не было прямого, раздражающего попадания света в глаза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4.16. При физкультурном зале оборудуются раздельные для мальчиков и девочек помещения раздевалок с душевыми и санитарными узлами. Для хранения спортивного инвентаря оборудуется отдельное помещение. В санитарных узлах устанавливаются раковины для мытья рук.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4.17. Площади и оборудование кабинетов информатики и других помещений, в которых используются персональные компьютеры, должны соответствовать гигиеническим требованиям к персональным электронно-вычислительным машинам и организации работы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2.2.2/2.4.1340-03.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"Гигиенические требования к персональным электронно-вычислительным машинам и организации работы" (утверждены постановлением Главного государственного санитарного врача Российской Федерации от 03.06.2003 N 118, зарегистрированным Минюстом России 10.06.2003, регистрационный N 4673, с изменениями, внесенными постановлениями Главного государственного санитарного врача Российской Федерации: постановлением от 25.04.2007 N 22 (зарегистрировано Минюстом России 07.06.2007, регистрационный N 9615), постановлением от 30.04.2010 N 48 (зарегистрировано Минюстом России 07.06.2010, 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N 17481), постановлением от 03.09.2010 N 116 (зарегистрировано Минюстом России 18.10.2010, регистрационный N 18748).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4.18. Площадь и оборудование помещений для внеурочной деятельности, кружковых занятий должны соответствовать санитарно-эпидемиологическим требованиям, предъявляемым к организациям дополнительного образования детей &lt;1&gt; в соответствии с профилем занятий.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(утверждены постановлением Главного государственного санитарного врача Российской Федерации от 04.07.2014 N 41, зарегистрированным Минюстом России 20.08.2014,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33660).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4.19.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строительстве в зданиях организаций для обучающихся с ОВЗ бассейна (лечебного бассейна) чаша бассейна по периметру оборудуется поручнями.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эксплуатации бассейна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2.1.2.1188-03 "Плавательные бассейны. Гигиенические требования к устройству, эксплуатации и качеству воды. Контроль качества" (утверждены постановлением Главного государственного санитарного врача Российской Федерации от 30.01.2003 N 4, зарегистрированным Минюстом России 14.02.2003, регистрационный N 4219).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4.20. Набор помещений для коррекционной работы определяется категорией обучающихся с ОВЗ, перечнем и объемом оказываемой психолого-педагогической, медицинской и социальной помощи.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4.21. Набор медицинских помещений определяется профилем общеобразовательной организации для обучающихся с ОВЗ, перечнем и объемом оказываемых медицинских услуг.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Помещения медицинского назначения должны соответствовать санитарно-эпидемиологическим требования к организациям, осуществляющим медицинскую деятельность &lt;1&gt;.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2.1.3.2630-10 "Санитарно-эпидемиологические требования к организациям, осуществляющим медицинскую деятельность" (утверждены постановлением Главного государственного санитарного врача Российской Федерации от 18.05.2010 N 58, зарегистрированным Минюстом России 09.08.2010,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18094).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4.22. Санитарные узлы оборудуются раздельными для мальчиков и девочек из расчета: умывальными раковинами - 1 на 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4.23.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здоровья, допускающих обработку моющими и дезинфекционными средствами.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4.24. В санитарных узлах устанавливаются педальные ведра, держатели для туалетной бумаги.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4.25. Для персонала предусматриваются отдельные санитарные узлы.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4.26. Умывальные раковины устанавливаются на высоте 0,5 м от пола до борта раковины для обучающихся с ОВЗ начального общего образования и на высоте 0,7 - 0,8 м от пола до борта раковины для обучающихся с ОВЗ основного общего и среднего общего образования.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Рядом с умывальными раковинами размещаются вешалки для индивидуальных полотенец. Мыло, туалетная бумага и полотенца должны быть в наличии постоянно.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Допускается использование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электр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или бумажных полотенец.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4.27.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При наличии в организации для обучающихся с ОВЗ интерната, помещения для проживания размещаются в отдельно стоящем здании или отдельном блоке здания по типу спальных секций или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группируются с учебными помещениями по типу учебно-жилых ячеек, дифференцированных по возрастному принципу: для начального общего, основного общего и среднего общего образования.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4.27.1. Спальные помещения предусматриваются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раздельными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для мальчиков и девочек независимо от возраста.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проживающих девочек и мальчиков, обучающихся основного общего и среднего общего образования, рекомендуется располагать спальни в разных блоках или на разных этажах.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4.27.2. В помещениях, построенных и оборудованных по квартирному типу, для создания условий проживания обучающихся с ОВЗ по семейному принципу должны соблюдаться санитарно-эпидемиологические требования к устройству, содержанию и организации работы в организациях для детей-сирот и детей, оставшихся без попечения родителей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2.4.3259-15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(утверждены постановлением Главного государственного санитарного врача Российской Федерации от 09.02.2015 N 8, зарегистрированным в Минюсте России 26.03.2015,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36571).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4.27.3. Набор и площади помещений для проживания обучающихся с ОВЗ определяется в соответствии с заданием на проектирование организации.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4.27.4. Количество ме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ст в сп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альных комнатах предусматривается не более четырех.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Жилые комнаты (спальни) оборудуются стационарными кроватями с твердым ложем, прикроватными тумбочками, шкафами для хранения личных вещей (одежды и обуви), прикроватными ковриками. Допускается устанавливать столы и стулья.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Количество прикроватных тумбочек должно соответствовать числу проживающих.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4.27.5. Расстановка кроватей должна обеспечивать свободный проход между кроватями, кроватями и наружными стенами, кроватями и отопительными приборами.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Кровати должны соответствовать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росто-возрастным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особенностям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Не допускается использование раскладных и трансформируемых (выдвижных,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выкатных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 кроватей.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4.27.6.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Санитарные узлы в жилом блоке (здании) оборудуются раздельными для мальчиков и девочек из расчета: умывальными раковинами - 1 на 5 человек,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ногомойками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- 2 на 15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персонала оборудуются отдельные санитарные узлы.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4.27.7.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 человека, допускающих обработку моющими и дезинфекционными средствами.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4.27.8. Санитарные узлы обеспечиваются педальными ведрами, держателями для туалетной бумаги.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Рядом с умывальными раковинами размещаются вешалки для индивидуальных полотенец. Допускается использовать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электр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или бумажные полотенца. Мыло, туалетная бумага и полотенца должны быть в наличии постоянно.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4.27.9. Умывальные раковины устанавливаются на высоте 0,5 м от пола до борта раковины для обучающихся начального общего образования и на высоте 0,7 - 0,8 м от пола до борта раковины для обучающихся основного общего и среднего общего образования.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4.27.10. В жилой ячейке предусматриваются помещение раздевальной (прихожая) и помещение (место) для сушки верхней одежды и обуви.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просушивать верхнюю одежду и обувь в специально оборудованном для этих целей централизованном помещении.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Раздевальные помещения оборудуются встроенными шкафами для раздельного хранения одежды и обуви.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4.27.11. В организациях для обучающихся с ОВЗ оборудуются помещения прачечной для стирки постельного белья, полотенец и личных вещей.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отсутствии в организации для обучающихся с ОВЗ прачечной допускается стирка белья и одежды с использованием бытовых стиральных машин или организация централизованной стирки в иных прачечных.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Не допускается установка бытовой стиральной машины в помещении приготовления и/или приема пищи (кухни).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4.27.12. На каждом этаже предусматривается помещение площадью не менее 3 м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 со смесителем.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4.27.13. В интернате на первом этаже оборудуется медицинский блок.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Палаты изолятора отделяются от остальных медицинских помещений шлюзом с умывальником.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Медицинский кабинет размещается рядом с палатами изолятора и оборудуется отдельным входом из коридора.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Буфетная изолятора оборудуется двумя моечными ваннами и баком для дезинфекции посуды, шкафом для хранения посуды и инвентаря, столом. Возможно использование стерилизующей аппаратуры.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4.28. Стены, потолки помещений должны быть гладкими, без щелей, трещин, дефектов, деформаций, признаков поражений грибком, следов подтеков и иметь отделку, допускающую уборку влажным способом и дезинфекцию.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Стены в помещениях с влажным режимом (душевых, ванных комнатах умывальных, санитарных узлах,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постирочных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гладильных), кладовых для хранения чистого и грязного белья, помещениях пищеблока облицовываются глазурованной плиткой или другими влагостойкими материалами на высоту не менее 1,8 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отделки потолков используются водоотталкивающие (влагостойкие) краски.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Используемые строительные и отделочные материалы должны быть безвредными для здоровья человека, допускающие уборку влажным способом с применением моющих и дезинфицирующих средств.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С учетом климатических условий во вновь строящихся зданиях полы в помещениях, расположенных на первом этаже, допускается предусматривать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утепленными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и (или) отапливаемыми, с регулируемым температурным режимом.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4.29. Игрушки, игровое оборудование, мебель, оборудование для занятий должны быть безвредными для здоровья и соответствовать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росто-возрастным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особенностям обучающихся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4.30.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организациях для обучающихся с ОВЗ предусматривается кабинет психолога.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7" w:name="Par211"/>
      <w:bookmarkEnd w:id="7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V. Требования к воздушно-тепловому режиму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5.1.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Здания организаций для обучающихся с ОВЗ оборудуются системами отопления и вентиляции.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Ограждения отопительных приборов должны быть выполнены из материалов, разрешенных к применению и безопасных для здоровья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Очистка 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контроль за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эффективностью работы вентиляционных систем осуществляются не реже одного раза в год.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вновь строящихся и реконструируемых зданий организаций для обучающихся с ОВЗ не допускается использовать печное отопление.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При наличии печного отопления в существующих зданиях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позднее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чем за два часа до прихода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5.2. Температура воздуха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 °C; в спортзале и комнатах для проведения секционных занятий, мастерских - 17 - 20 °C; раздевальных комнатах спортивного зала - 20 - 22 °C.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Температура воздуха в гардеробных (раздевальных), жилых комнатах (спальнях), помещениях для отдыха должна составлять 20 - 22 °C; санитарных узлах, умывальных, комнате гигиены девочек - 19 - 21 °C; душевых - 24 - 26 °C.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Относительная влажность воздуха помещений должна составлять 40 - 60% во все периоды года, скорость движения воздуха не более 0,1 м/сек.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5.3. Для контроля температурного режима учебные помещения, спальни, игровые, помещения медицинского назначения оснащаются бытовыми термометрами.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5.4. Все помещения должны ежедневно проветриваться. Проветривание проводится через фрамуги и форточки в отсутствие детей и заканчивается за 30 минут до их возвращения с прогулки или занятий. В жилых помещениях (спальнях) проветривание проводят до укладывания детей. Не допускается проветривание помещений через туалетные комнаты.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проветривании допускается кратковременное снижение температуры воздуха в помещении по сравнению с нормативным уровнем, но не более чем на 1 - 2 °C. В физкультурном зале при достижении температуры воздуха 14 °C проветривание прекращается.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Учебные помещения проветриваются во время перемен, а рекреационные помещения - во время учебных занятий.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Сквозное проветривание учебных помещений проводится до начала занятий и после их окончания (при наличии двух смен обучения - после каждой смены).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теплое время года широкая односторонняя аэрация всех помещений допускается в присутствии детей.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5.5. При замене оконных блоков площадь остекления и площадь открывающихся элементов не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должны уменьшаться по сравнению с проектом построенного здания.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Плоскость открытия окон и фрамуг (форточек) должна обеспечивать эффективность проветривания и соблюдения коэффициента аэрации не менее 1/50. Окна и фрамуги (форточки) должны быть в рабочем состоянии постоянно и функционировать в любое время года.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5.6. Концентрации вредных веществ в воздухе помещений не должны превышать предельно допустимые концентрации (ПДК) для атмосферного воздуха населенных мест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&lt;1&gt; ГН 2.1.6.1338-03 "Предельно допустимые концентрации (ПДК) загрязняющих веществ в атмосферном воздухе населенных мест" (утверждены постановлением Главного государственного санитарного врача Российской Федерации от 30.05.2003 N 114, зарегистрированным Минюстом России 11.06.2003, регистрационный N 4679, с изменениями, внесенными постановлениями Главного государственного санитарного врача Российской Федерации: постановлением от 17.10.2003 N 150 (зарегистрировано Минюстом России 21.10.2003, регистрационный N 5187);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постановлением от 03.11.2005 N 24 (зарегистрировано Минюстом России 02.12.2005,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7225); постановлением от 03.11.2005 N 26 (зарегистрировано Минюстом России 02.12.2005, регистрационный N 7224); постановлением от 19.07.2006 N 15 (зарегистрировано Минюстом России 27.07.2006, регистрационный N 8117); постановлением от 04.02.2008 N 6 (зарегистрировано Минюстом России 29.02.2008, регистрационный N 11260); постановлением от 18.08.2008 N 49 (зарегистрировано Минюстом России 04.09.2008,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12223); постановлением от 27.01.2009 N 6 (зарегистрировано Минюстом России 16.02.2009, регистрационный N 13357); постановлением от 09.04.2009 N 22 (зарегистрировано Минюстом России 18.05.2009, регистрационный N 13934); постановлением от 19.04.2010 N 26 (зарегистрировано Минюстом России 19.05.2010, регистрационный N 17280); постановлением от 12.07.2011 N 98 (зарегистрировано Минюстом России 30.08.2011,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21709); постановлением от 07.04.2014 N 27 (зарегистрировано Минюстом России 11.04.2014, регистрационный N 31909); постановлением от 17.06.2014 N 37 (зарегистрировано Минюстом России 04.07.2014, регистрационный N 32967); постановлением от 27.11.2014 N 76 (зарегистрировано Минюстом России 26.12.2014, регистрационный N 35425); постановлением от 12.01.2015 N 3 (зарегистрировано Минюстом России 09.02.2015, регистрационный N 35937).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8" w:name="Par233"/>
      <w:bookmarkEnd w:id="8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VI. Требования к естественному, искусственному освещению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и инсоляции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6.1. Помещения должны иметь естественное и искусственное освещение. Уровни естественного и искусственного освещения в помещениях должны соответствовать гигиеническим требованиям к естественному, искусственному и совмещенному освещению жилых и общественных зданий &lt;1&gt; и настоящим санитарным правилам.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2.2.1/2.1.1.1278-03 "Гигиенические требования к естественному, искусственному и совмещенному освещению жилых и общественных зданий" (утверждены постановлением Главного государственного санитарного врача Российской Федерации от 08.04.2003 N 34, зарегистрированным Минюстом России 23.04.2003, регистрационный N 4443, с изменениями, внесенными постановлением Главного государственного санитарного врача Российской Федерации от 15.03.2010 N 20, зарегистрированным Минюстом России 08.04.2010, регистрационный N 16824).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Без естественного освещения допускается проектировать снарядные, душевые (ванные), туалеты при спортивном зале; туалеты для персонала; кладовые и складские помещения; помещения для хранения и обработки уборочного инвентаря.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6.2.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помещение кухни. Ориентация кабинетов информатики - на север, северо-восток.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6.3.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нарушениями зрения учебные помещения и читальные залы оборудуются комбинированной системой общего искусственного и местного освещения.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Суммарный уровень освещенности от общего и местного освещения должен составлять: для обучающихся с высокой степенью осложненной близорукости и высокой степени дальнозоркостью - 1000 лк; для обучающихся с поражением сетчатки и зрительного нерва (без светобоязни) - 1000 - 1500 лк; для обучающихся со светобоязнью - не более 500 лк.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детей со светобоязнью над учебными столами предусматривается раздельное включение отдельных групп светильников общего освещения.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6.4. В помещениях, имеющих зоны с разными условиями естественного освещения и различными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режимами работ, предусматривается раздельное управление освещением таких зон.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6.5. Окна в учебных и жилых помещениях (спальнях), помещениях для отдыха, игр и приготовление уроков в зависимости от климатической зоны оборудуются регулируемыми солнцезащитными устройствами.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Зашторивание окон в спальных помещениях осуществляется во время сна обучающихся, в остальное время шторы раздвигаются и размещаются в простенках между окнами, обеспечивая инсоляцию помещения.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Допускается в качестве солнцезащитных устройств использовать шторы (или жалюзи) светлых тонов со светорассеивающими и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светопропускающими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свойствами. Солнцезащитные устройства на окнах не должны уменьшать светоактивную площадь оконного проема.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Используемый для жалюзи материал должен допускать влажную обработку, с использованием моющих и дезинфицирующих растворов.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6.6. Для рационального использования дневного света и равномерного освещения учебных помещений используются отделочные материалы и краски, создающие матовую поверхность с коэффициентами отражения: для потолка - 0,8 - 0,9; для стен - 0,6 - 0,7; для пола - 0,4 - 0,5; для мебели и парт - 0,45; для классных досок - 0,1 - 0,2.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Для внутренней отделки помещений используются следующие цвета красок: для потолков - белый, для стен учебных помещений - светлые тона желтого, бежевого,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розового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, зеленого,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голубого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; для мебели (шкафы, парты) - цвет натурального дерева или светло-зеленый; для классных досок - темно-зеленый, темно-коричневый; для дверей, оконных рам - белый или цвет натурального дерева.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окрашивание отдельных элементов помещений (не более 25% всей площади помещения) в более яркие цвета.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 и иметь матовую поверхность.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6.7. Осветительные приборы оборудуются защитной светорассеивающей арматурой для обеспечения равномерного освещения. Чистку осветительных приборов и светорассеивающей арматуры проводят по мере загрязнения, но не реже двух раз в год.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Перегоревшие лампы подлежат своевременной замене.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Неисправные и перегоревшие люминесцентные лампы собираются в контейнер и хранятся в выделенном помещении, недоступном для детей. Вывоз и утилизация ламп осуществляется специализированными организациями.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9" w:name="Par257"/>
      <w:bookmarkEnd w:id="9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VII. Требования к водоснабжению и канализации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7.1.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Здания организаций для обучающихся с ОВЗ оборудуются централизованными системами хозяйственно-питьевого водоснабжения и канализацией.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отсутствии в населенном пункте централизованного водоснабжения здание оборудуется внутренней системой водоснабжения и обеспечивается подачей воды на пищеблок (кухню), буфетные, помещения медицинского назначения, прачечную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постирочную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7.2. Вода должна отвечать санитарно-эпидемиологическим требованиям на питьевую воду.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7.3. Подводкой горячей и холодной воды обеспечиваются помещения пищеблока (кухни), буфетные, помещения медицинского назначения, прачечная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постирочная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Умывальные раковины, моечные ванны, душевые установки (ванны) обеспечиваются смесителями.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Полы в помещениях пищеблока, душевых и прачечной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постирочной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 оборудуются сливными трапами.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7.4. Предусматривается установка резервных источников горячего водоснабжения с разводкой воды для бесперебойного обеспечения горячей водой помещений пищеблока, буфетных, душевых, комнат гигиены девочек в периоды проведения профилактических и ремонтных работ в котельных, бойлерных и на водопроводных сетях горячего водоснабжения. Не допускается использование горячей воды из системы отопления.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7.5. В районах, где отсутствует централизованная канализация, здания организации для обучающихся с ОВЗ оборудуются внутренней канализацией с устройством выгреба или септика или локальных очистных сооружений.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Не допускается устройство и использование надворных туалетов.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0" w:name="Par269"/>
      <w:bookmarkEnd w:id="10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VIII. Требования к организации образовательной деятельности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и режиму дня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8.1. При организации образовательной деятельности учитываются особенности психофизического развития, индивидуальные возможности и состояние здоровья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В зависимости от категории обучающихся с ОВЗ количество детей в классах (группах) комплектуется в соответствии с </w:t>
      </w:r>
      <w:hyperlink w:anchor="Par452" w:tooltip="Ссылка на текущий документ" w:history="1"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Приложением N 1</w:t>
        </w:r>
      </w:hyperlink>
      <w:r w:rsidRPr="00FA640C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8.2. Учебные занятия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организуются в первую смену по 5-ти дневной учебной неделе. Учебные занятия начинаются не ранее 8 часов.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организации для обучающихся с ОВЗ может осуществляться присмотр и уход в группах продленного дня при условии создания условий, предусматривающих организацию питания (полдника) и прогулок, а для детей первого года обучения дополнительную организацию дневного сна.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8.3. Основная образовательная программа реализуется через организацию урочной и внеурочной деятельности.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Урочная деятельность состоит из часов обязательной части и части, формируемой участниками отношений.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Внеурочная деятельность формируется из часов, необходимых для обеспечения индивидуальных потребностей обучающихся с ОВЗ и в сумме составляет 10 часов в неделю на каждый класс, из которых не менее 5 часов предусматривается на реализацию обязательных занятий коррекционной направленности, остальные - на развивающую область с учетом возрастных особенностей учащихся и их физиологических потребностей.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Реабилитационно-коррекционные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мероприятия могут реализовываться как во время внеурочной деятельности, так и во время урочной деятельности.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8.4.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Количество часов, отведенных на освоение обучающимися с ОВЗ основной образовательной программы, состоящей из учебного плана общеобразовательной организации, включающего обязательную часть и часть, формируемую участниками отношений, а также из часов, необходимых для проведения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реабилитационно-коррекционных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мероприятий, не должно в совокупности превышать величину недельной образовательной нагрузки обучающихся с ОВЗ.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Максимальный общий объем недельной образовательной нагрузки (количество учебных занятий), реализуемой через урочную и внеурочную деятельность, не должен превышать гигиенические требования к максимальному общему объему недельной нагрузки обучающихся с ОВЗ, установленные в таблице 1.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1" w:name="Par283"/>
      <w:bookmarkEnd w:id="11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Таблица 1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Гигиенические требования к максимальному общему объему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недельной нагрузки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08"/>
        <w:gridCol w:w="3547"/>
        <w:gridCol w:w="3288"/>
      </w:tblGrid>
      <w:tr w:rsidR="00FA640C" w:rsidRPr="00FA640C" w:rsidTr="00A36636"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Максимально допустимая недельная нагрузка в академических часах</w:t>
            </w:r>
          </w:p>
        </w:tc>
      </w:tr>
      <w:tr w:rsidR="00FA640C" w:rsidRPr="00FA640C" w:rsidTr="00A36636"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Урочная деятельность (аудиторная недельная нагрузка)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Внеурочная деятельность </w:t>
            </w:r>
            <w:hyperlink w:anchor="Par319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&lt;***&gt;</w:t>
              </w:r>
            </w:hyperlink>
          </w:p>
        </w:tc>
      </w:tr>
      <w:tr w:rsidR="00FA640C" w:rsidRPr="00FA640C" w:rsidTr="00A36636">
        <w:tc>
          <w:tcPr>
            <w:tcW w:w="96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2" w:name="Par292"/>
            <w:bookmarkEnd w:id="12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Начальное общее образование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 (1 дополнительный)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2 - 4 (5 </w:t>
            </w:r>
            <w:hyperlink w:anchor="Par317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, 6 </w:t>
            </w:r>
            <w:hyperlink w:anchor="Par318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&lt;**&gt;</w:t>
              </w:r>
            </w:hyperlink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3" w:name="Par299"/>
            <w:bookmarkEnd w:id="13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Основное общее образование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8 - 9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4" w:name="Par312"/>
            <w:bookmarkEnd w:id="14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Среднее общее образование</w:t>
            </w:r>
          </w:p>
        </w:tc>
      </w:tr>
      <w:tr w:rsidR="00FA640C" w:rsidRPr="00FA640C" w:rsidTr="00A3663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10 - 11 (12)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 10</w:t>
            </w:r>
          </w:p>
        </w:tc>
      </w:tr>
      <w:tr w:rsidR="00FA640C" w:rsidRPr="00FA640C" w:rsidTr="00A36636"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Примечание: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5" w:name="Par317"/>
            <w:bookmarkEnd w:id="15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&lt;*&gt; 5 класс - для глухих, слабослышащих и позднооглохших, слепых и слабовидящих обучающихся и обучающихся с расстройствами </w:t>
            </w:r>
            <w:proofErr w:type="spell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аутистического</w:t>
            </w:r>
            <w:proofErr w:type="spell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спектра.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6" w:name="Par318"/>
            <w:bookmarkEnd w:id="16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&lt;**&gt; 6 класс - для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глухих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обучающихся и обучающихся с расстройствами </w:t>
            </w:r>
            <w:proofErr w:type="spell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аутистического</w:t>
            </w:r>
            <w:proofErr w:type="spell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спектра.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17" w:name="Par319"/>
            <w:bookmarkEnd w:id="17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&lt;***&gt; Часы внеурочной деятельности могут быть реализованы как в течение учебной недели, так и в период каникул, в выходные и праздничные дни.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Часы, отведенные на внеурочную деятельность, могут быть использованы для: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музеев.</w:t>
            </w:r>
            <w:proofErr w:type="gramEnd"/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Допускается перераспределение часов внеурочной деятельности по годам обучения в пределах одного уровня общего образования, а также их суммирование в течение учебного года.</w:t>
            </w:r>
          </w:p>
        </w:tc>
      </w:tr>
    </w:tbl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8.5. Для предупреждения переутомления в течение недели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должны иметь облегченный учебный день в среду или четверг.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Продолжительность учебной нагрузки на уроке не должна превышать 40 минут, за исключением первого класса.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Продолжительность перемены между урочной и внеурочной деятельностью должна составлять не менее 30 минут (за исключением категории обучающихся с умеренной, тяжелой, глубокой умственной отсталостью, с тяжелыми множественными нарушениями развития), обучение которых осуществляется по специальной индивидуальной программе развития.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Рекомендуется организовывать перемены на открытом воздухе. С этой целью,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организации.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8.6. Обучение в первом (первом дополнительном) классе осуществляется с соблюдением следующих дополнительных требований: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использование "ступенчатого" режима обучения в первом полугодии (в сентябре, октябре - по 3 урока в день до 35 минут каждый, в ноябре - декабре - по 4 урока до 35 минут каждый; январь - май - по 4 урока до 40 минут каждый);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обучение проводится без балльного оценивания знаний обучающихся и домашних заданий;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организуются дополнительные недельные каникулы в середине третьей четверти при традиционном режиме обучения.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8.7. Образовательную недельную нагрузку необходимо равномерно распределять в течение учебной недели, при этом объем максимально допустимой нагрузки в течение дня должен составлять: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для обучающихся первых классов - не должен превышать 4 уроков и 1 день в неделю - не более 5 уроков, за счет урока физической культуры;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для обучающихся 2 - 4 классов - не более 5 уроков;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для обучающихся 5 - 6 классов - не более 6 уроков;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для обучающихся 7 - 11 классов - не более 7 уроков.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8.8.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слабовидящих обучающихся начального общего образования при различных видах учебной деятельности продолжительность непрерывной зрительной нагрузки не должна превышать 10 минут; для слабовидящих обучающихся, осваивающих образовательные программы основного общего и среднего образования, - не более 15 минут.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Обучающиеся с остаточным зрением для усвоения учебной информации по рельефной системе Брайля должны чередовать не менее 2-х раз за урок тактильное восприятие информации с непрерывной зрительной работой по 5 минут.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8.9. Для организации трудового обучения мастерские обеспечиваются необходимым оборудованием и инструментом со специальными приспособлениями, учитывающими особые образовательные потребности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Содержание и методы трудового обучения на каждом этапе должны соответствовать возрасту обучающегося, учебным, воспитательным и коррекционным задачам.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 xml:space="preserve">8.10. Организация профильного обучения в 10 - 11 (12) классах не должна приводить к увеличению образовательной нагрузки. Выбору профиля обучения должна предшествовать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профориентационная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работа.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8.11. Физическое воспитание и адаптивная физическая нагрузка планируется для каждого обучающегося индивидуально в соответствии с рекомендациями специалистов и с учетом характера патологии и степени ограничений здоровья. Дети с ОВЗ занимаются по индивидуальным программам, составленным врачом и педагогом по физическому воспитанию с учетом рекомендаций врачей-специалистов.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8.12. Проведение закаливающих мероприятий осуществляется в соответствии с рекомендациями по закаливанию. Не допускается проведение закаливающих процедур сразу после еды и физических упражнений с большой нагрузкой.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8.13. Организация режима дня обучающихся школьного возраста осуществляется в соответствии с рекомендациями к организации режима дня при дневном и круглосуточном пребывании обучающихся в организациях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 </w:t>
      </w:r>
      <w:hyperlink w:anchor="Par535" w:tooltip="Ссылка на текущий документ" w:history="1">
        <w:r w:rsidRPr="00FA640C">
          <w:rPr>
            <w:rFonts w:ascii="Arial" w:eastAsiaTheme="minorEastAsia" w:hAnsi="Arial" w:cs="Arial"/>
            <w:color w:val="0000FF"/>
            <w:sz w:val="20"/>
            <w:szCs w:val="20"/>
            <w:lang w:eastAsia="ru-RU"/>
          </w:rPr>
          <w:t>(Приложение N 2)</w:t>
        </w:r>
      </w:hyperlink>
      <w:r w:rsidRPr="00FA640C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8" w:name="Par346"/>
      <w:bookmarkEnd w:id="18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IX. Требования к организации питания и питьевого режима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9.1.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Устройство, 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организации питания и питьевого режима, формированию примерного меню, условий и технологии изготовления блюд, требований к профилактике витаминной и микроэлементной недостаточности, соблюдению правил личной гигиены и прохождению медицинских осмотров персоналом, хранению и перевозке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пищевых продуктов, ежедневному ведению документации пищеблока (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бракеражные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журналы, журнал здоровья и другие) должны соответствовать санитарно-эпидемиологическим требованиям к организации питания обучающихся в общеобразовательных и профессиональных образовательных организациях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2.4.5.2409-08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 (утверждены постановлением Главного государственного санитарного врача Российской Федерации от 23.07.2008 N 45, зарегистрированным Минюстом России 07.08.2008,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12085).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9.2. Режим питания и кратность приема пищи должны устанавливаться в зависимости от времени пребывания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в организации (дневное или круглосуточное пребывание).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Питьевой режим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должен быть организован круглосуточно.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9.3. Для обучающихся с нарушениями опорно-двигательного аппарата, питание которых осуществляется в учебно-жилой ячейке, необходимо предусмотреть буфетную. Буфетная оборудуется двумя моечными ваннами и баком для дезинфекции посуды, шкафом для хранения посуды и инвентаря, столом.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9.4. Площадь обеденного зала столовой на 1 посадочное место должна составлять не менее 1,6 м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для обучающихся с нарушениями опорно-двигательного аппарата - не менее 2,3 м2.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9" w:name="Par357"/>
      <w:bookmarkEnd w:id="19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X. Санитарно-эпидемиологические требования при организации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медицинского обслуживания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10.1. В организациях для обучающихся с ОВЗ медицинское обслуживание детей осуществляется в соответствии с законодательством Российской Федерации на протяжении всего времени пребывания обучающихся в организации.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10.2. При подозрении на случай инфекционного заболевания обучающегося с ОВЗ помещают в изолятор до его госпитализации в лечебное учреждение. Обучающиеся допускаются к учебным занятиям после каждого перенесенного заболевания только по заключению врача.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10.3.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регистрации случаев инфекционных заболеваний в организации для обучающихся с ОВЗ проводятся санитарно-противоэпидемические (профилактические) мероприятия: на период нахождения заболевшего ребенка в организации до его госпитализации в инфекционное отделение лечебного учреждения проводится текущая дезинфекция в окружении больного; после госпитализации заболевшего ребенка проводится заключительная дезинфекция и проветривание помещений.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При установлении в организации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 ОВЗ карантина проводится профилактическая дезинфекция.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Дезинфекционные мероприятия проводятся в соответствии с действующими нормативно-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методическими документами с использованием средств, разрешенных в установленном порядке для применения в детских учреждениях. Все виды обработок дезинфекционными средствами проводятся в отсутствие детей.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Средства дезинфекции хранятся в хорошо проветриваемых помещениях в оригинальной упаковке производителя в местах, недоступных детям.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10.4. С целью выявления детей, пораженных педикулезом и чесоткой, проводят регулярные (один раз в неделю) осмотры детей. В случае обнаружения пораженных педикулезом или чесоткой детей проводят комплекс мероприятий в соответствии с санитарно-эпидемиологическими требованиями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3.2.3215-14 "Профилактика паразитарных болезней на территории Российской Федерации" (утверждены постановлением Главного государственного санитарного врача Российской Федерации от 22.08.2014 N 50, зарегистрированным Минюстом России 12.11.2014,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34659).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0" w:name="Par369"/>
      <w:bookmarkEnd w:id="20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XI. Требования к санитарному состоянию и содержанию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помещений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11.1. Во всех помещениях ежедневно не менее двух раз в день проводится влажная уборка с применением моющих средств.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Ежедневно моются загрязняющиеся поверхности (ручки дверей, шкафов, подоконники, выключатели, мебель, включая столы) и места скопления пыли (полы у плинтусов и под мебелью, радиаторы, арматуру осветительных приборов, вентиляционные решетки).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Поверхность подоконников должна быть гладкой, без сколов, щелей и дефектов.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Уборка помещений проводится в отсутствии детей при открытых фрамугах (форточках) или окнах в соответствии с инструкцией по применению моющих и дезинфекционных средств.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жилых помещениях (спальнях) влажная уборка проводится после ночного и дневного сна.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Ковры необходимо ежедневно пылесосить и чистить влажной щеткой. Допускается использование пылесоса с влажным режимом работы (моющий пылесос).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Окна снаружи и изнутри моются по мере загрязнения, но не реже двух раз в год (весной и осенью).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Постельные принадлежности (подушки, одеяла, матрацы), ковры проветриваются и выколачиваются на улице.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11.2. В умывальных, душевых,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постирочных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комнатах гигиены девочек и туалетах стены, дверные ручки, краны умывальных раковин и писсуаров, спусковые ручки бачков, унитазы, сиденья унитазов ежедневно моются горячей водой с применением моющих и дезинфекционных средств.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Дезинфекция туалетов проводится по мере загрязнения, но не менее 2 раз в день с использованием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квачей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щеток.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11.3. Генеральная уборка во всех помещениях проводится перед началом учебного года и один раз в месяц (в соответствии с графиком проведения генеральной уборки), с применением моющих и дезинфекционных средств.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11.4. Уборочный инвентарь маркируется в зависимости от назначения помещений и видов уборочных работ. Хранится уборочный инвентарь в выделенном помещении. Уборочный инвентарь для туалета (ветошь, ведра, щетки) маркируется ярким цветом и хранится в туалетной комнате в шкафу.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Уборочный инвентарь (щетки, ветошь,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квачи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) после использования дезинфицируется, в соответствии с инструкцией по применению дезинфицирующих средств, ополаскивается и сушится.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11.5. При круглосуточном пребывании в организации обучающихся с ОВР помывка детей организуется не реже одного раза в неделю. Возможность помывки в душе должна быть предоставлена детям постоянно. В душевых дети должны использовать индивидуальные: обувь, полотенце, зубную щетку, расческу, мыло и мочалку.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В душевых и ванных комнатах проводится ежедневная уборка и дезинфекция поверхностей, оборудования, предметов обстановки - скамьи, шкафчики, резиновые коврики.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Каждый обучающийся с ОВЗ обеспечивается комплектом полотенец (для лица и рук, для ног и банное), постельным бельем,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наматрасниками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индивидуальными предметами личной гигиены (зубная щетка, мыло, мочалка, расческа).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Смена нательного, постельного белья, полотенец проводится по мере загрязнения, но не реже одного раза в неделю. Постельное белье, кроме наволочек, маркируется у ножного края.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Чистое белье доставляется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упакованным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и хранится в шкафах.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11.6. Постельные принадлежности (матрацы, подушки, одеяла, спальные мешки) проветриваются непосредственно в спальнях при открытых окнах во время каждой генеральной уборки и периодически, в теплое время года, проветриваются и высушиваются на улице. По эпидемиологическим показаниям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постельные принадлежности подвергаются камерной дезинфекции в специализированных организациях.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11.7. В прачечной помещения стиральной и гладильной должны быть смежными. Входы (окна приема-выдачи) для сдачи грязного и получения чистого белья должны быть раздельными.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Допускается использование бытовых стиральных машин.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отсутствии прачечной в организации для обучающихся с ОВЗ возможна организация централизованной стирки постельного белья и одежды в иных прачечных.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Грязное белье собирается в мешки (двойной мешок из материи, клеенки или пластика) и доставляется к месту стирки. После сдачи грязного белья мешки подвергаются обработке: матерчатые стираются, клеенчатые и пластиковые протираются горячим мыльным или содовым раствором.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 централизованной стирке чистое белье из прачечной доставляется в упакованном виде и хранится в шкафах (стеллажах).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11.8. Мягкая мебель (диваны, кресла, уголки) обеспечивается покрытием, допускающим его уборку влажным способом. При его отсутствии используются съемные чехлы.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Количество сменных чехлов для мягкой мебели должно быть не менее двух комплектов. Сменные чехлы для мягкой мебели подвергаются стирке.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11.9. Обработка изделий медицинского назначения и рук медицинского персонала производится в соответствии с санитарно-эпидемиологическими требованиями к организациям, осуществляющим медицинскую деятельность.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Образующиеся медицинские отходы, относящиеся к классу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Б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, обеззараживаются в соответствии с санитарно-эпидемиологическими требованиями к сбору, хранению и удалению отходов лечебно-профилактических учреждений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2.1.7.2790-10 "Санитарно-эпидемиологические требования к обращению с медицинскими отходами" (утверждены постановлением Главного государственного санитарного врача Российской Федерации от 09.12.2010 N 163, зарегистрированным Минюстом России 17.02.2011,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19871).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11.10. Спортивный инвентарь ежедневно протирается влажной ветошью, металлические части - сухой ветошью в конце каждой смены занятий. Один раз в день после занятий маты (кожаные или из кожзаменителя) протираются мыльно-содовым раствором, спортивный ковер очищается с использованием пылесоса. Влажная чистка спортивного ковра проводится 3 - 4 раза в месяц с возможным использованием моющего пылесоса.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После каждого занятия спортивный зал проветривается не менее 10 минут.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11.11. В помещениях не должно быть насекомых и грызунов. При их появлении проводятся истребительные дезинсекционные и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дератизационные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мероприятия специализированными организациями либо силами подготовленного персонала. В помещениях пищеблока проводятся плановые профилактические дезинсекционные и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дератизационные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мероприятия.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11.12. В теплое время года в помещениях столовой, спален, игровых, учебных помещений, помещениях медицинского назначения устанавливаются москитные сетки на окна и распашные двери или проводятся другие мероприятия, направленные на предотвращение проникновения насекомых в помещения.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Мероприятия по проведению дезинфекции, дезинсекции и дератизации проводятся в соответствии с санитарно-эпидемиологическими требованиями &lt;1&gt;, &lt;2&gt;, &lt;3&gt;.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СП 3.5.1378-03 "Санитарно-эпидемиологические требования к организации и осуществлению дезинфекционной деятельности" (утверждены постановлением Главного государственного санитарного врача Российской Федерации от 09.06.2003 N 131, зарегистрированным Минюстом России 19.06.2003,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4757).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&lt;2&gt;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3.5.2.1376-03 "Санитарно-эпидемиологические требования к организации и проведению дезинсекционных мероприятий против синантропных членистоногих" (утверждены постановлением Главного государственного санитарного врача Российской Федерации от 09.06.2003 N 126, зарегистрированным Минюстом России 19.06.2003,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4756).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&lt;3&gt; СП 3.5.3.3223-14 "Санитарно-эпидемиологические требования к организации и проведению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дератизационных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мероприятий" (утверждены постановлением Главного государственного санитарного врача Российской Федерации от 22.09.2014 N 58, зарегистрированным Минюстом России 26.02.2015,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36212).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11.13. Не допускается проведение всех видов ремонтных работ помещений в присутствии обучающихся.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1" w:name="Par414"/>
      <w:bookmarkEnd w:id="21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XII. Требования к прохождению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профилактических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медицинских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осмотров, гигиенического воспитания и обучения,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личной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гигиене работников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12.1. Работники проходят предварительные, при поступлении на работу, и периодические медицинские осмотры в установленном порядке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&lt;1&gt; Приказ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Минздравсоцразвития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N 22111) с изменениями, внесенными приказом Минздрава России от 15.05.2013 N 296н (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зарегистрирован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Минюстом России 03.07.2013, регистрационный N 28970.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Работники проходят профессиональную гигиеническую подготовку и аттестацию при приеме на работу и далее с периодичностью не реже одного раза в два года, работники пищеблока, а также лица, привлекаемые к раздаче готовой пищи детям, - один раз в год.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Работники прививаются в соответствии с национальным календарем профилактических прививок, а также по эпидемиологическим показаниям &lt;1&gt;.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&lt;1&gt; Приказ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в Минюсте России 25.04.2014, регистрационный N 32115).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12.2. Каждый работник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12.3. Работники должны соблюдать правила личной гигиены: приходить на работу в чистой одежде и использовать сменную обувь; оставлять верхнюю одежду, головной убор и личные вещи в индивидуальном шкафу для одежды; коротко стричь ногти.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2" w:name="Par430"/>
      <w:bookmarkEnd w:id="22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XIII. Требования к соблюдению санитарных правил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13.1. Руководитель организации для обучающихся с ОВЗ является ответственным лицом за организацию и полноту выполнения настоящих санитарных правил и обеспечивает: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- наличие текста настоящих санитарных правил в общеобразовательной организации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выполнение требований санитарных правил всеми работниками;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необходимые условия для соблюдения санитарных правил;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наличие медицинских книжек на каждого работника и своевременное прохождение ими периодических медицинских осмотров и обследований, профессиональной гигиенической подготовки и аттестации;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организацию профессиональной гигиенической подготовки и переподготовки и аттестации работников;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организацию мероприятий по дезинфекции, дезинсекции и дератизации;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исправную работу технологического, холодильного и другого оборудования.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13.2. Ответственное лицо или медицинский персонал должны осуществлять повседневный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контроль за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соблюдением требований санитарных правил.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13.3. Руководитель обязан информировать территориальные учреждения здравоохранения о случаях инфекционных заболеваний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среди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13.4. За нарушение санитарного законодательства руководитель,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3" w:name="Par449"/>
      <w:bookmarkEnd w:id="23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Приложение N 1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2.4.2.3286-15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4" w:name="Par452"/>
      <w:bookmarkEnd w:id="24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КОМПЛЕКТОВАНИЕ КЛАССОВ (ГРУПП)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54"/>
        <w:gridCol w:w="1531"/>
        <w:gridCol w:w="2835"/>
        <w:gridCol w:w="1644"/>
        <w:gridCol w:w="1587"/>
        <w:gridCol w:w="1587"/>
      </w:tblGrid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Варианты программ образования </w:t>
            </w:r>
            <w:hyperlink w:anchor="Par522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</w:tr>
      <w:tr w:rsidR="00FA640C" w:rsidRPr="00FA640C" w:rsidTr="00A3663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Вид ОВЗ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 вариант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вариант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 вариант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 вариант</w:t>
            </w:r>
          </w:p>
        </w:tc>
      </w:tr>
      <w:tr w:rsidR="00FA640C" w:rsidRPr="00FA640C" w:rsidTr="00A3663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максимальное количество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Глухие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глухих обучающихся в классе в условиях инклюзии. Общая наполняемость класса: при 1 глухом - не более 20 обучающихся, при 2 глухих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Слабослышащие и позднооглохшие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слабослышащих или позднооглохших обучающихся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класса: при 1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слабослышащем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или позднооглохшем - не более 25 обучающихся, при 2 слабослышащих или позднооглохших - не более 20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 отделение: 8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II отделение: 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Слепые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слепых обучающихся в классе в условиях инклюзии. Общая наполняемость класса: при 1 слепом - не более 20 обучающихся, при 2 слепых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Слабовидящие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слабовидящих обучающихся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класса: при 1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слабовидящем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- не более 25 обучающихся, при 2 слабовидящих - не более 20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Обучающиеся с тяжелыми нарушениями речи (ТНР)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5 обучающихся с ТНР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 - не более 25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Обучающиеся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 нарушениями опорно-двигательного аппарата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обучающихся с НОДА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класса: при 1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обучающемся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 НОДА - не более 20 обучающихся, при 2 - не более 15 обучающихся.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Обучающиеся с задержкой психического развития (ЗПР)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4 обучающихся с ЗПР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 - не более 25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Вариант не предусмотрен</w:t>
            </w:r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Обучающиеся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 расстройствами </w:t>
            </w:r>
            <w:proofErr w:type="spell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аутистического</w:t>
            </w:r>
            <w:proofErr w:type="spell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спектра (РАС)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обучающихся с РАС в классе в условиях инклюзии.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Общая наполняемость класса: при 1 </w:t>
            </w: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обучающемся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 РАС - не более 20 обучающихся, при 2 обучающихся с РАС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2 обучающихся с РАС в классе в условиях инклюзии при общей наполняемости класса не более 12 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1 обучающего с РАС в классе в условиях инклюзии при общей наполняемости класса не более 9 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Не более 1 обучающего с РАС в классе в условиях инклюзии при общей наполняемости класса не более 5 обучающихся (не более 2-х обучающихся с РАС в классе с обучающимися с умственной отсталостью (нарушениями интеллекта)</w:t>
            </w:r>
            <w:proofErr w:type="gramEnd"/>
          </w:p>
        </w:tc>
      </w:tr>
      <w:tr w:rsidR="00FA640C" w:rsidRPr="00FA640C" w:rsidTr="00A3663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gramStart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Обучающиеся</w:t>
            </w:r>
            <w:proofErr w:type="gramEnd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с умственной отсталостью (интеллектуальными нарушениями)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</w:tr>
    </w:tbl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--------------------------------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5" w:name="Par522"/>
      <w:bookmarkEnd w:id="25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Примечание: &lt;*&gt; варианты программ: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- 1-й вариант предполагает, что обучающийся получает образование, полностью соответствующее по итоговым достижениям к моменту завершения обучения, образованию сверстников, находясь в их среде и в те же сроки обучения;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- 2-й вариант предполагает, что обучающийся получает образование в пролонгированные сроки обучения;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- 3-й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нарушением слуха, зрения, опорно-двигательного аппарата, расстройством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аутистического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спектра и умственной отсталостью);</w:t>
      </w:r>
      <w:proofErr w:type="gramEnd"/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- 4-й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умственной отсталостью (умеренной, тяжелой, глубокой степени, тяжелыми и множественными нарушениями развития)).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На основе данного варианта </w:t>
      </w:r>
      <w:r w:rsidRPr="00FA640C">
        <w:rPr>
          <w:rFonts w:ascii="Arial" w:eastAsiaTheme="minorEastAsia" w:hAnsi="Arial" w:cs="Arial"/>
          <w:sz w:val="20"/>
          <w:szCs w:val="20"/>
          <w:lang w:eastAsia="ru-RU"/>
        </w:rPr>
        <w:lastRenderedPageBreak/>
        <w:t>программы образовательная организация разрабатывает специальную индивидуальную программу развития (СИПР).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6" w:name="Par532"/>
      <w:bookmarkEnd w:id="26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Приложение N 2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 </w:t>
      </w:r>
      <w:proofErr w:type="spell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СанПиН</w:t>
      </w:r>
      <w:proofErr w:type="spell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2.4.2.3286-15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7" w:name="Par535"/>
      <w:bookmarkEnd w:id="27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РЕКОМЕНДАЦИИ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К ОРГАНИЗАЦИИ РЕЖИМА ДНЯ ПРИ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ДНЕВНОМ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И КРУГЛОСУТОЧНОМ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ПРЕБЫВАНИИ ОБУЧАЮЩИХСЯ В ОРГАНИЗАЦИЯХ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С ОВЗ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1. Успешность обучения, реабилитации и социальной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адаптации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обучающихся в организациях для обучающихся с ОВЗ зависит от правильной организации режима дня и соответствия возрасту основных компонентов режима (продолжительности и качества сна, прогулки, организации физического воспитания и питания).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2. Продолжительность ночного сна для обучающихся 7 - 10 лет должна составлять не менее 10 часов, для обучающихся 11 - 14 лет - не менее 9 часов, для обучающихся 15 - 17 лет - не менее 8,5 часов.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начального общего образования, перенесших заболевание, а также в период адаптации к обучению показан дневной сон длительностью в 1 - 2 часа. Дневной сон может быть рекомендован по медицинским показаниям и более старшим обучающимся. Между ужином и сном рекомендуется организовывать прогулки на воздухе или тихие игры в помещении, а также режим проветривания спальных помещений.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3. Продолжительность прогулки должна составлять в течение дня для обучающихся 7 - 10 лет не менее 3,5 ч, для обучающихся 11 - 14 лет - не менее 3 часов, для обучающихся 15 - 17 лет - не менее 2,5 часов. Время прогулки рекомендуется распределять в течение дня следующим образом: до начала занятий - 20 - 30 минут; после учебных занятий - 1 - 1,5 ч; перед приготовлением домашних заданий - 1 ч; после ужина - 1 ч.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Для поддержания необходимого уровня умственной работоспособности в течение учебного дня для обучающихся 1 - 9 классов в середине учебных занятий рекомендуется проводить динамическую паузу на свежем воздухе продолжительностью 45 минут.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4. Основной формой физического воспитания являются уроки физкультуры, которые проводят по специальным программам, учитывающим категорию и состояние здоровья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Наряду с уроками физкультуры в режиме дня должны предусматриваться: утренняя гимнастика, физкультурные паузы на уроках и при самоподготовке, подвижные игры на переменах и во время прогулки, занятия в спортивных секциях и кружках, лечебная физкультура и система закаливающих процедур.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Дозирование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физической нагрузки, корригирующей и лечебной гимнастики для обучающихся с ОВЗ осуществляется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посредством проведения в каждом классе (группе) занятий по программам, соответствующим особенностям психофизического развития, индивидуальным возможностям и состоянию здоровья обучающихся с ОВЗ.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Групповые и индивидуальные занятия по лечебной физкультуре целесообразно проводить во второй половине дня.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Режим дня для </w:t>
      </w:r>
      <w:proofErr w:type="gramStart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обучающихся</w:t>
      </w:r>
      <w:proofErr w:type="gramEnd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 xml:space="preserve"> (в том числе проживающих в интернате) рекомендуется организовывать в соответствии с таблицей 1.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Theme="minorEastAsia" w:hAnsi="Arial" w:cs="Arial"/>
          <w:sz w:val="20"/>
          <w:szCs w:val="20"/>
          <w:lang w:eastAsia="ru-RU"/>
        </w:rPr>
      </w:pPr>
      <w:bookmarkStart w:id="28" w:name="Par550"/>
      <w:bookmarkEnd w:id="28"/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Таблица 1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FA640C">
        <w:rPr>
          <w:rFonts w:ascii="Arial" w:eastAsiaTheme="minorEastAsia" w:hAnsi="Arial" w:cs="Arial"/>
          <w:sz w:val="20"/>
          <w:szCs w:val="20"/>
          <w:lang w:eastAsia="ru-RU"/>
        </w:rPr>
        <w:t>Рекомендуемый режим дня</w:t>
      </w: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426"/>
        <w:gridCol w:w="2561"/>
        <w:gridCol w:w="2562"/>
      </w:tblGrid>
      <w:tr w:rsidR="00FA640C" w:rsidRPr="00FA640C" w:rsidTr="00A36636">
        <w:tc>
          <w:tcPr>
            <w:tcW w:w="4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Режимные моменты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Время суток (час.)</w:t>
            </w:r>
          </w:p>
        </w:tc>
      </w:tr>
      <w:tr w:rsidR="00FA640C" w:rsidRPr="00FA640C" w:rsidTr="00A36636">
        <w:tc>
          <w:tcPr>
            <w:tcW w:w="4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I - IV классы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V - XI классы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Подъем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Зарядка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7.05 - 7.20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7.05 - 7.20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Уборка спален, утренний туалет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7.20 - 7.40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7.20 - 7.40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7.40 - 8.00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7.40 - 8.00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Прогулка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8.00 - 8.30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8.00 - 8.30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Учебные занятия </w:t>
            </w:r>
            <w:hyperlink w:anchor="Par609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8.30 - 12.30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8.30 - 11.20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Спортивный час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12.30 - 13.30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11.20 - 12.20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Учебные занятия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12.20 - 14.00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13.30 - 14.00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14.00 - 14.30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Дневной сон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14.00 - 15.30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15.30 - 16.00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Прогулка, общественно полезный труд на воздухе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14.30 - 16.00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Самоподготовка </w:t>
            </w:r>
            <w:hyperlink w:anchor="Par610" w:tooltip="Ссылка на текущий документ" w:history="1">
              <w:r w:rsidRPr="00FA640C">
                <w:rPr>
                  <w:rFonts w:ascii="Arial" w:eastAsiaTheme="minorEastAsia" w:hAnsi="Arial" w:cs="Arial"/>
                  <w:color w:val="0000FF"/>
                  <w:sz w:val="20"/>
                  <w:szCs w:val="20"/>
                  <w:lang w:eastAsia="ru-RU"/>
                </w:rPr>
                <w:t>&lt;**&gt;</w:t>
              </w:r>
            </w:hyperlink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16.00 - 17.00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16.00 - 18.00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Внеклассные занятия, прогулка, свободное время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17.00 - 19.00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18.00 - 19.30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Ужин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19.00 - 19.30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19.30 - 20.00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Свободное время, прогулка, уход за одеждой, вечерний туалет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19.30 - 20.30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20.00 - 22.00</w:t>
            </w:r>
          </w:p>
        </w:tc>
      </w:tr>
      <w:tr w:rsidR="00FA640C" w:rsidRPr="00FA640C" w:rsidTr="00A36636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Сон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20.30 - 7.00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22.00 - 7.00</w:t>
            </w:r>
          </w:p>
        </w:tc>
      </w:tr>
      <w:tr w:rsidR="00FA640C" w:rsidRPr="00FA640C" w:rsidTr="00A36636">
        <w:tc>
          <w:tcPr>
            <w:tcW w:w="9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29" w:name="Par609"/>
            <w:bookmarkEnd w:id="29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Примечание: &lt;*&gt; второй завтрак проводится после второго урока;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30" w:name="Par610"/>
            <w:bookmarkEnd w:id="30"/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&lt;**&gt; полдник для IV - XI классов проводится в период самоподготовки.</w:t>
            </w:r>
          </w:p>
          <w:p w:rsidR="00FA640C" w:rsidRPr="00FA640C" w:rsidRDefault="00FA640C" w:rsidP="00FA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7" w:firstLine="28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FA640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Коррекционные занятия могут проводиться во время учебных занятий и во время, отведенное на самоподготовку</w:t>
            </w:r>
          </w:p>
        </w:tc>
      </w:tr>
    </w:tbl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FA640C" w:rsidRPr="00FA640C" w:rsidRDefault="00FA640C" w:rsidP="00FA64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eastAsiaTheme="minorEastAsia" w:hAnsi="Arial" w:cs="Arial"/>
          <w:sz w:val="2"/>
          <w:szCs w:val="2"/>
          <w:lang w:eastAsia="ru-RU"/>
        </w:rPr>
      </w:pPr>
    </w:p>
    <w:p w:rsidR="003A0DD2" w:rsidRDefault="002B12E3"/>
    <w:sectPr w:rsidR="003A0DD2" w:rsidSect="009D57BF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DB7" w:rsidRDefault="00A22DB7" w:rsidP="00A22DB7">
      <w:pPr>
        <w:spacing w:after="0" w:line="240" w:lineRule="auto"/>
      </w:pPr>
      <w:r>
        <w:separator/>
      </w:r>
    </w:p>
  </w:endnote>
  <w:endnote w:type="continuationSeparator" w:id="1">
    <w:p w:rsidR="00A22DB7" w:rsidRDefault="00A22DB7" w:rsidP="00A22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7BF" w:rsidRDefault="002B12E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9D57BF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57BF" w:rsidRDefault="00FA640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57BF" w:rsidRDefault="00A22DB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FA640C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9D57BF" w:rsidRDefault="00FA640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="00A22DB7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A22DB7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B12E3">
            <w:rPr>
              <w:rFonts w:ascii="Tahoma" w:hAnsi="Tahoma" w:cs="Tahoma"/>
              <w:noProof/>
              <w:sz w:val="20"/>
              <w:szCs w:val="20"/>
            </w:rPr>
            <w:t>2</w:t>
          </w:r>
          <w:r w:rsidR="00A22DB7"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 w:rsidR="00A22DB7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A22DB7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B12E3">
            <w:rPr>
              <w:rFonts w:ascii="Tahoma" w:hAnsi="Tahoma" w:cs="Tahoma"/>
              <w:noProof/>
              <w:sz w:val="20"/>
              <w:szCs w:val="20"/>
            </w:rPr>
            <w:t>21</w:t>
          </w:r>
          <w:r w:rsidR="00A22DB7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9D57BF" w:rsidRDefault="002B12E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DB7" w:rsidRDefault="00A22DB7" w:rsidP="00A22DB7">
      <w:pPr>
        <w:spacing w:after="0" w:line="240" w:lineRule="auto"/>
      </w:pPr>
      <w:r>
        <w:separator/>
      </w:r>
    </w:p>
  </w:footnote>
  <w:footnote w:type="continuationSeparator" w:id="1">
    <w:p w:rsidR="00A22DB7" w:rsidRDefault="00A22DB7" w:rsidP="00A22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7BF" w:rsidRDefault="002B12E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9D57BF" w:rsidRDefault="00FA640C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40C"/>
    <w:rsid w:val="002B12E3"/>
    <w:rsid w:val="00535894"/>
    <w:rsid w:val="005D6E85"/>
    <w:rsid w:val="00A22DB7"/>
    <w:rsid w:val="00A63649"/>
    <w:rsid w:val="00C03C50"/>
    <w:rsid w:val="00FA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4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6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4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D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6E85"/>
  </w:style>
  <w:style w:type="paragraph" w:styleId="a7">
    <w:name w:val="footer"/>
    <w:basedOn w:val="a"/>
    <w:link w:val="a8"/>
    <w:uiPriority w:val="99"/>
    <w:semiHidden/>
    <w:unhideWhenUsed/>
    <w:rsid w:val="005D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6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10902</Words>
  <Characters>62146</Characters>
  <Application>Microsoft Office Word</Application>
  <DocSecurity>0</DocSecurity>
  <Lines>517</Lines>
  <Paragraphs>145</Paragraphs>
  <ScaleCrop>false</ScaleCrop>
  <Company>Home</Company>
  <LinksUpToDate>false</LinksUpToDate>
  <CharactersWithSpaces>72903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2017-01-17T06:44:00Z</cp:lastPrinted>
  <dcterms:created xsi:type="dcterms:W3CDTF">2017-01-10T11:33:00Z</dcterms:created>
  <dcterms:modified xsi:type="dcterms:W3CDTF">2017-01-17T06:44:00Z</dcterms:modified>
</cp:coreProperties>
</file>